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4A66CB" w:rsidRPr="00425545" w14:paraId="4F6153CD" w14:textId="77777777" w:rsidTr="004A66CB">
        <w:tc>
          <w:tcPr>
            <w:tcW w:w="0" w:type="auto"/>
            <w:tcMar>
              <w:top w:w="300" w:type="dxa"/>
              <w:left w:w="360" w:type="dxa"/>
              <w:bottom w:w="180" w:type="dxa"/>
              <w:right w:w="360" w:type="dxa"/>
            </w:tcMar>
            <w:hideMark/>
          </w:tcPr>
          <w:p w14:paraId="197F9AC6" w14:textId="77777777" w:rsidR="004A66CB" w:rsidRPr="00BD25EF" w:rsidRDefault="004A66CB">
            <w:pPr>
              <w:pStyle w:val="last-child1"/>
              <w:rPr>
                <w:rFonts w:asciiTheme="minorHAnsi" w:hAnsiTheme="minorHAnsi" w:cstheme="minorHAnsi"/>
                <w:kern w:val="2"/>
                <w:lang w:val="en-US"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lang w:eastAsia="en-US"/>
                <w14:ligatures w14:val="standardContextual"/>
              </w:rPr>
              <w:fldChar w:fldCharType="begin"/>
            </w:r>
            <w:r w:rsidRPr="00BD25EF">
              <w:rPr>
                <w:rFonts w:asciiTheme="minorHAnsi" w:hAnsiTheme="minorHAnsi" w:cstheme="minorHAnsi"/>
                <w:kern w:val="2"/>
                <w:lang w:val="en-US" w:eastAsia="en-US"/>
                <w14:ligatures w14:val="standardContextual"/>
              </w:rPr>
              <w:instrText xml:space="preserve"> HYPERLINK "https://us8.campaign-archive.com/?e=__test_email__&amp;u=4cbec57add87a9fce2137f783&amp;id=8187ffa900" </w:instrText>
            </w:r>
            <w:r>
              <w:rPr>
                <w:rFonts w:asciiTheme="minorHAnsi" w:hAnsiTheme="minorHAnsi" w:cstheme="minorHAnsi"/>
                <w:kern w:val="2"/>
                <w:lang w:eastAsia="en-US"/>
                <w14:ligatures w14:val="standardContextual"/>
              </w:rPr>
            </w:r>
            <w:r>
              <w:rPr>
                <w:rFonts w:asciiTheme="minorHAnsi" w:hAnsiTheme="minorHAnsi" w:cstheme="minorHAnsi"/>
                <w:kern w:val="2"/>
                <w:lang w:eastAsia="en-US"/>
                <w14:ligatures w14:val="standardContextual"/>
              </w:rPr>
              <w:fldChar w:fldCharType="separate"/>
            </w:r>
            <w:r w:rsidRPr="00BD25EF">
              <w:rPr>
                <w:rStyle w:val="-"/>
                <w:rFonts w:asciiTheme="minorHAnsi" w:hAnsiTheme="minorHAnsi" w:cstheme="minorHAnsi"/>
                <w:color w:val="00B2E3"/>
                <w:kern w:val="2"/>
                <w:sz w:val="18"/>
                <w:szCs w:val="18"/>
                <w:lang w:val="en-US" w:eastAsia="en-US"/>
                <w14:ligatures w14:val="standardContextual"/>
              </w:rPr>
              <w:t>View this email in your browser</w:t>
            </w:r>
            <w:r>
              <w:rPr>
                <w:rFonts w:asciiTheme="minorHAnsi" w:hAnsiTheme="minorHAnsi" w:cstheme="minorHAnsi"/>
                <w:kern w:val="2"/>
                <w:lang w:eastAsia="en-US"/>
                <w14:ligatures w14:val="standardContextual"/>
              </w:rPr>
              <w:fldChar w:fldCharType="end"/>
            </w:r>
          </w:p>
        </w:tc>
      </w:tr>
      <w:tr w:rsidR="004A66CB" w14:paraId="0FBC7C09" w14:textId="77777777" w:rsidTr="004A66CB"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14:paraId="63D8D050" w14:textId="21A90B0A" w:rsidR="004A66CB" w:rsidRDefault="004A66C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14:ligatures w14:val="none"/>
              </w:rPr>
              <w:drawing>
                <wp:inline distT="0" distB="0" distL="0" distR="0" wp14:anchorId="13A023DA" wp14:editId="601B0152">
                  <wp:extent cx="2122998" cy="1194219"/>
                  <wp:effectExtent l="0" t="0" r="0" b="0"/>
                  <wp:docPr id="932229843" name="Εικόνα 7" descr="Log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570" cy="1199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6CB" w14:paraId="0BA3886A" w14:textId="77777777" w:rsidTr="004A66CB">
        <w:tc>
          <w:tcPr>
            <w:tcW w:w="0" w:type="auto"/>
            <w:hideMark/>
          </w:tcPr>
          <w:p w14:paraId="4CEF191F" w14:textId="1C3FD2CC" w:rsidR="004A66CB" w:rsidRDefault="004A66CB" w:rsidP="004255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14:ligatures w14:val="none"/>
              </w:rPr>
              <w:drawing>
                <wp:inline distT="0" distB="0" distL="0" distR="0" wp14:anchorId="018C17EC" wp14:editId="23626D92">
                  <wp:extent cx="4977516" cy="2799778"/>
                  <wp:effectExtent l="0" t="0" r="0" b="635"/>
                  <wp:docPr id="109695994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9531" cy="2806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6CB" w14:paraId="6CC39D0F" w14:textId="77777777" w:rsidTr="004A66CB">
        <w:tc>
          <w:tcPr>
            <w:tcW w:w="0" w:type="auto"/>
            <w:tcMar>
              <w:top w:w="450" w:type="dxa"/>
              <w:left w:w="450" w:type="dxa"/>
              <w:bottom w:w="450" w:type="dxa"/>
              <w:right w:w="450" w:type="dxa"/>
            </w:tcMar>
          </w:tcPr>
          <w:p w14:paraId="1BB50F4B" w14:textId="77777777" w:rsidR="004A66CB" w:rsidRPr="00425545" w:rsidRDefault="004A66CB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25545">
              <w:rPr>
                <w:rStyle w:val="a3"/>
                <w:rFonts w:cstheme="minorHAnsi"/>
                <w:color w:val="000000"/>
                <w:sz w:val="24"/>
                <w:szCs w:val="24"/>
              </w:rPr>
              <w:t>Hydrogen</w:t>
            </w:r>
            <w:proofErr w:type="spellEnd"/>
            <w:r w:rsidRPr="00425545">
              <w:rPr>
                <w:rStyle w:val="a3"/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5545">
              <w:rPr>
                <w:rStyle w:val="a3"/>
                <w:rFonts w:cstheme="minorHAnsi"/>
                <w:color w:val="000000"/>
                <w:sz w:val="24"/>
                <w:szCs w:val="24"/>
              </w:rPr>
              <w:t>Summer</w:t>
            </w:r>
            <w:proofErr w:type="spellEnd"/>
            <w:r w:rsidRPr="00425545">
              <w:rPr>
                <w:rStyle w:val="a3"/>
                <w:rFonts w:cstheme="minorHAnsi"/>
                <w:color w:val="000000"/>
                <w:sz w:val="24"/>
                <w:szCs w:val="24"/>
              </w:rPr>
              <w:t> ScH</w:t>
            </w:r>
            <w:r w:rsidRPr="00425545">
              <w:rPr>
                <w:rStyle w:val="a3"/>
                <w:rFonts w:cstheme="minorHAnsi"/>
                <w:color w:val="000000"/>
                <w:sz w:val="24"/>
                <w:szCs w:val="24"/>
                <w:vertAlign w:val="subscript"/>
              </w:rPr>
              <w:t>2</w:t>
            </w:r>
            <w:r w:rsidRPr="00425545">
              <w:rPr>
                <w:rStyle w:val="a3"/>
                <w:rFonts w:cstheme="minorHAnsi"/>
                <w:color w:val="000000"/>
                <w:sz w:val="24"/>
                <w:szCs w:val="24"/>
              </w:rPr>
              <w:t>ool </w:t>
            </w:r>
            <w:r w:rsidRPr="00425545">
              <w:rPr>
                <w:rFonts w:cstheme="minorHAnsi"/>
                <w:color w:val="000000"/>
                <w:sz w:val="24"/>
                <w:szCs w:val="24"/>
              </w:rPr>
              <w:t>  </w:t>
            </w:r>
          </w:p>
          <w:p w14:paraId="0C188059" w14:textId="77777777" w:rsidR="004A66CB" w:rsidRPr="00425545" w:rsidRDefault="004A66CB">
            <w:pPr>
              <w:jc w:val="center"/>
              <w:rPr>
                <w:rFonts w:cstheme="minorHAnsi"/>
                <w:color w:val="000000"/>
              </w:rPr>
            </w:pPr>
            <w:r w:rsidRPr="00425545">
              <w:rPr>
                <w:rFonts w:cstheme="minorHAnsi"/>
                <w:color w:val="000000"/>
              </w:rPr>
              <w:t xml:space="preserve">Πρόγραμμα </w:t>
            </w:r>
            <w:proofErr w:type="spellStart"/>
            <w:r w:rsidRPr="00425545">
              <w:rPr>
                <w:rFonts w:cstheme="minorHAnsi"/>
                <w:color w:val="000000"/>
              </w:rPr>
              <w:t>Επανειδίκευσης</w:t>
            </w:r>
            <w:proofErr w:type="spellEnd"/>
            <w:r w:rsidRPr="00425545">
              <w:rPr>
                <w:rFonts w:cstheme="minorHAnsi"/>
                <w:color w:val="000000"/>
              </w:rPr>
              <w:t xml:space="preserve"> και Αναβάθμισης Δεξιοτήτων</w:t>
            </w:r>
          </w:p>
          <w:p w14:paraId="2300907A" w14:textId="77777777" w:rsidR="004A66CB" w:rsidRPr="00425545" w:rsidRDefault="004A66CB">
            <w:pPr>
              <w:jc w:val="center"/>
              <w:rPr>
                <w:rFonts w:cstheme="minorHAnsi"/>
                <w:color w:val="000000"/>
              </w:rPr>
            </w:pPr>
          </w:p>
          <w:p w14:paraId="67B3705C" w14:textId="77777777" w:rsidR="004A66CB" w:rsidRPr="00425545" w:rsidRDefault="004A66CB">
            <w:pPr>
              <w:jc w:val="center"/>
              <w:rPr>
                <w:rFonts w:cstheme="minorHAnsi"/>
                <w:color w:val="000000"/>
              </w:rPr>
            </w:pPr>
            <w:r w:rsidRPr="00425545">
              <w:rPr>
                <w:rStyle w:val="a3"/>
                <w:rFonts w:cstheme="minorHAnsi"/>
                <w:color w:val="000000"/>
              </w:rPr>
              <w:t>03-07 Ιουλίου 2023  </w:t>
            </w:r>
            <w:r w:rsidRPr="00425545">
              <w:rPr>
                <w:rFonts w:cstheme="minorHAnsi"/>
                <w:color w:val="000000"/>
              </w:rPr>
              <w:br/>
              <w:t>Πανεπιστήμιο Δυτικής Μακεδονίας, Περιοχή ΖΕΠ</w:t>
            </w:r>
          </w:p>
          <w:p w14:paraId="69EA63AB" w14:textId="77777777" w:rsidR="004A66CB" w:rsidRPr="00425545" w:rsidRDefault="004A66CB">
            <w:pPr>
              <w:jc w:val="center"/>
              <w:rPr>
                <w:rFonts w:cstheme="minorHAnsi"/>
                <w:color w:val="000000"/>
              </w:rPr>
            </w:pPr>
            <w:r w:rsidRPr="00425545">
              <w:rPr>
                <w:rFonts w:cstheme="minorHAnsi"/>
                <w:color w:val="000000"/>
              </w:rPr>
              <w:t>Κοζάνη, Ελλάδα</w:t>
            </w:r>
          </w:p>
          <w:p w14:paraId="5FFE86B0" w14:textId="77777777" w:rsidR="004A66CB" w:rsidRPr="00425545" w:rsidRDefault="004A66CB">
            <w:pPr>
              <w:jc w:val="center"/>
              <w:rPr>
                <w:rFonts w:cstheme="minorHAnsi"/>
                <w:color w:val="000000"/>
              </w:rPr>
            </w:pPr>
          </w:p>
          <w:p w14:paraId="4281F989" w14:textId="0BA02779" w:rsidR="004A66CB" w:rsidRPr="00425545" w:rsidRDefault="004A66CB">
            <w:pPr>
              <w:jc w:val="center"/>
              <w:rPr>
                <w:rFonts w:cstheme="minorHAnsi"/>
                <w:color w:val="000000"/>
              </w:rPr>
            </w:pPr>
            <w:r w:rsidRPr="00425545">
              <w:rPr>
                <w:rFonts w:cstheme="minorHAnsi"/>
                <w:color w:val="000000"/>
              </w:rPr>
              <w:t xml:space="preserve">Το </w:t>
            </w:r>
            <w:proofErr w:type="spellStart"/>
            <w:r w:rsidRPr="00425545">
              <w:rPr>
                <w:rFonts w:cstheme="minorHAnsi"/>
                <w:color w:val="000000"/>
              </w:rPr>
              <w:t>Hydrogen</w:t>
            </w:r>
            <w:proofErr w:type="spellEnd"/>
            <w:r w:rsidRPr="00425545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25545">
              <w:rPr>
                <w:rFonts w:cstheme="minorHAnsi"/>
                <w:color w:val="000000"/>
              </w:rPr>
              <w:t>Summer</w:t>
            </w:r>
            <w:proofErr w:type="spellEnd"/>
            <w:r w:rsidRPr="00425545">
              <w:rPr>
                <w:rFonts w:cstheme="minorHAnsi"/>
                <w:color w:val="000000"/>
              </w:rPr>
              <w:t xml:space="preserve"> ScH</w:t>
            </w:r>
            <w:r w:rsidRPr="00425545">
              <w:rPr>
                <w:rFonts w:cstheme="minorHAnsi"/>
                <w:color w:val="000000"/>
                <w:vertAlign w:val="subscript"/>
              </w:rPr>
              <w:t>2</w:t>
            </w:r>
            <w:r w:rsidRPr="00425545">
              <w:rPr>
                <w:rFonts w:cstheme="minorHAnsi"/>
                <w:color w:val="000000"/>
              </w:rPr>
              <w:t>ool έχει σχεδιαστεί ειδικά για</w:t>
            </w:r>
            <w:r w:rsidR="00D30352" w:rsidRPr="00425545">
              <w:rPr>
                <w:rFonts w:cstheme="minorHAnsi"/>
                <w:color w:val="000000"/>
              </w:rPr>
              <w:t xml:space="preserve"> </w:t>
            </w:r>
            <w:r w:rsidRPr="00425545">
              <w:rPr>
                <w:rFonts w:cstheme="minorHAnsi"/>
                <w:color w:val="000000"/>
              </w:rPr>
              <w:t>προπτυχιακούς και μεταπτυχιακούς φοιτητές που ενδιαφέρονται για τεχνολογίες</w:t>
            </w:r>
            <w:r w:rsidR="00D30352" w:rsidRPr="00425545">
              <w:rPr>
                <w:rFonts w:cstheme="minorHAnsi"/>
                <w:color w:val="000000"/>
              </w:rPr>
              <w:t xml:space="preserve"> </w:t>
            </w:r>
            <w:r w:rsidRPr="00425545">
              <w:rPr>
                <w:rFonts w:cstheme="minorHAnsi"/>
                <w:color w:val="000000"/>
              </w:rPr>
              <w:t xml:space="preserve">υδρογόνου σε ολόκληρη την αλυσίδα αξίας υδρογόνου. </w:t>
            </w:r>
            <w:r w:rsidR="004E051E">
              <w:rPr>
                <w:rFonts w:cstheme="minorHAnsi"/>
                <w:color w:val="000000"/>
              </w:rPr>
              <w:t>Το</w:t>
            </w:r>
            <w:r w:rsidRPr="00425545">
              <w:rPr>
                <w:rFonts w:cstheme="minorHAnsi"/>
                <w:color w:val="000000"/>
              </w:rPr>
              <w:t xml:space="preserve"> πρόγραμμα αυτό διοργανώνεται από το </w:t>
            </w:r>
            <w:proofErr w:type="spellStart"/>
            <w:r w:rsidRPr="00425545">
              <w:rPr>
                <w:rFonts w:cstheme="minorHAnsi"/>
                <w:color w:val="000000"/>
              </w:rPr>
              <w:t>CluBE</w:t>
            </w:r>
            <w:proofErr w:type="spellEnd"/>
            <w:r w:rsidRPr="00425545">
              <w:rPr>
                <w:rFonts w:cstheme="minorHAnsi"/>
                <w:color w:val="000000"/>
              </w:rPr>
              <w:t xml:space="preserve"> και την </w:t>
            </w:r>
            <w:proofErr w:type="spellStart"/>
            <w:r w:rsidRPr="00425545">
              <w:rPr>
                <w:rFonts w:cstheme="minorHAnsi"/>
                <w:color w:val="000000"/>
              </w:rPr>
              <w:t>Advent</w:t>
            </w:r>
            <w:proofErr w:type="spellEnd"/>
            <w:r w:rsidRPr="00425545">
              <w:rPr>
                <w:rFonts w:cstheme="minorHAnsi"/>
                <w:color w:val="000000"/>
              </w:rPr>
              <w:t xml:space="preserve"> Technologies, συνδιοργανώνεται από το Πανεπιστήμιο</w:t>
            </w:r>
            <w:r w:rsidR="00425545" w:rsidRPr="00425545">
              <w:rPr>
                <w:rFonts w:cstheme="minorHAnsi"/>
                <w:color w:val="000000"/>
              </w:rPr>
              <w:t xml:space="preserve"> </w:t>
            </w:r>
            <w:r w:rsidRPr="00425545">
              <w:rPr>
                <w:rFonts w:cstheme="minorHAnsi"/>
                <w:color w:val="000000"/>
              </w:rPr>
              <w:t>Δυτικής Μακεδονίας, με την υποστήριξη της Περιφέρειας Δυτικής Μακεδονίας.</w:t>
            </w:r>
          </w:p>
          <w:p w14:paraId="0F4ED051" w14:textId="77777777" w:rsidR="004A66CB" w:rsidRPr="00425545" w:rsidRDefault="004A66CB">
            <w:pPr>
              <w:jc w:val="center"/>
              <w:rPr>
                <w:rFonts w:cstheme="minorHAnsi"/>
                <w:color w:val="000000"/>
              </w:rPr>
            </w:pPr>
            <w:r w:rsidRPr="00425545">
              <w:rPr>
                <w:rFonts w:cstheme="minorHAnsi"/>
                <w:color w:val="000000"/>
              </w:rPr>
              <w:t> </w:t>
            </w:r>
          </w:p>
          <w:p w14:paraId="5D9A7B35" w14:textId="6B3A9CC7" w:rsidR="004A66CB" w:rsidRPr="00425545" w:rsidRDefault="004A66CB">
            <w:pPr>
              <w:jc w:val="center"/>
              <w:rPr>
                <w:rFonts w:cstheme="minorHAnsi"/>
                <w:color w:val="000000"/>
              </w:rPr>
            </w:pPr>
            <w:r w:rsidRPr="00425545">
              <w:rPr>
                <w:rFonts w:cstheme="minorHAnsi"/>
                <w:color w:val="000000"/>
              </w:rPr>
              <w:t xml:space="preserve">Το </w:t>
            </w:r>
            <w:proofErr w:type="spellStart"/>
            <w:r w:rsidR="00D30352" w:rsidRPr="00425545">
              <w:rPr>
                <w:rFonts w:cstheme="minorHAnsi"/>
                <w:color w:val="000000"/>
              </w:rPr>
              <w:t>Hydrogen</w:t>
            </w:r>
            <w:proofErr w:type="spellEnd"/>
            <w:r w:rsidR="00D30352" w:rsidRPr="00425545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D30352" w:rsidRPr="00425545">
              <w:rPr>
                <w:rFonts w:cstheme="minorHAnsi"/>
                <w:color w:val="000000"/>
              </w:rPr>
              <w:t>Summer</w:t>
            </w:r>
            <w:proofErr w:type="spellEnd"/>
            <w:r w:rsidR="00D30352" w:rsidRPr="00425545">
              <w:rPr>
                <w:rFonts w:cstheme="minorHAnsi"/>
                <w:color w:val="000000"/>
              </w:rPr>
              <w:t xml:space="preserve"> ScH</w:t>
            </w:r>
            <w:r w:rsidR="00D30352" w:rsidRPr="00425545">
              <w:rPr>
                <w:rFonts w:cstheme="minorHAnsi"/>
                <w:color w:val="000000"/>
                <w:vertAlign w:val="subscript"/>
              </w:rPr>
              <w:t>2</w:t>
            </w:r>
            <w:r w:rsidR="00D30352" w:rsidRPr="00425545">
              <w:rPr>
                <w:rFonts w:cstheme="minorHAnsi"/>
                <w:color w:val="000000"/>
              </w:rPr>
              <w:t xml:space="preserve">ool </w:t>
            </w:r>
            <w:r w:rsidRPr="00425545">
              <w:rPr>
                <w:rFonts w:cstheme="minorHAnsi"/>
                <w:color w:val="000000"/>
              </w:rPr>
              <w:t>θα</w:t>
            </w:r>
            <w:r w:rsidR="00D30352" w:rsidRPr="00425545">
              <w:rPr>
                <w:rFonts w:cstheme="minorHAnsi"/>
                <w:color w:val="000000"/>
              </w:rPr>
              <w:t xml:space="preserve"> </w:t>
            </w:r>
            <w:r w:rsidRPr="00425545">
              <w:rPr>
                <w:rFonts w:cstheme="minorHAnsi"/>
                <w:color w:val="000000"/>
              </w:rPr>
              <w:t xml:space="preserve">διεξαχθεί από τις 3 Ιουλίου έως τις 7 Ιουλίου 2023, στα </w:t>
            </w:r>
            <w:proofErr w:type="spellStart"/>
            <w:r w:rsidRPr="00425545">
              <w:rPr>
                <w:rFonts w:cstheme="minorHAnsi"/>
                <w:color w:val="000000"/>
              </w:rPr>
              <w:t>Eλληνικά</w:t>
            </w:r>
            <w:proofErr w:type="spellEnd"/>
            <w:r w:rsidRPr="00425545">
              <w:rPr>
                <w:rFonts w:cstheme="minorHAnsi"/>
                <w:color w:val="000000"/>
              </w:rPr>
              <w:t xml:space="preserve"> και παρέχει μια εξαιρετική</w:t>
            </w:r>
            <w:r w:rsidR="00425545" w:rsidRPr="00425545">
              <w:rPr>
                <w:rFonts w:cstheme="minorHAnsi"/>
                <w:color w:val="000000"/>
              </w:rPr>
              <w:t xml:space="preserve"> </w:t>
            </w:r>
            <w:r w:rsidRPr="00425545">
              <w:rPr>
                <w:rFonts w:cstheme="minorHAnsi"/>
                <w:color w:val="000000"/>
              </w:rPr>
              <w:t>ευκαιρία για άτομα που επιδιώκουν να βελτιώσουν τις γνώσεις και τις δεξιότητές</w:t>
            </w:r>
            <w:r w:rsidR="00425545" w:rsidRPr="00425545">
              <w:rPr>
                <w:rFonts w:cstheme="minorHAnsi"/>
                <w:color w:val="000000"/>
              </w:rPr>
              <w:t xml:space="preserve"> </w:t>
            </w:r>
            <w:r w:rsidRPr="00425545">
              <w:rPr>
                <w:rFonts w:cstheme="minorHAnsi"/>
                <w:color w:val="000000"/>
              </w:rPr>
              <w:t>τους σε αυτόν τον ταχέως εξελισσόμενο τομέα. Οι συμμετέχοντες θα έχουν το</w:t>
            </w:r>
            <w:r w:rsidR="00425545" w:rsidRPr="00425545">
              <w:rPr>
                <w:rFonts w:cstheme="minorHAnsi"/>
                <w:color w:val="000000"/>
              </w:rPr>
              <w:t xml:space="preserve"> </w:t>
            </w:r>
            <w:r w:rsidRPr="00425545">
              <w:rPr>
                <w:rFonts w:cstheme="minorHAnsi"/>
                <w:color w:val="000000"/>
              </w:rPr>
              <w:t>προνόμιο να μάθουν από αξιόλογους ειδικούς που βρίσκονται στην πρώτη γραμμή της</w:t>
            </w:r>
            <w:r w:rsidR="00425545" w:rsidRPr="00425545">
              <w:rPr>
                <w:rFonts w:cstheme="minorHAnsi"/>
                <w:color w:val="000000"/>
              </w:rPr>
              <w:t xml:space="preserve"> </w:t>
            </w:r>
            <w:r w:rsidRPr="00425545">
              <w:rPr>
                <w:rFonts w:cstheme="minorHAnsi"/>
                <w:color w:val="000000"/>
              </w:rPr>
              <w:t>βιομηχανίας υδρογόνου.</w:t>
            </w:r>
          </w:p>
          <w:p w14:paraId="0A757A8C" w14:textId="77777777" w:rsidR="004A66CB" w:rsidRPr="00425545" w:rsidRDefault="004A66CB">
            <w:pPr>
              <w:jc w:val="center"/>
              <w:rPr>
                <w:rFonts w:cstheme="minorHAnsi"/>
                <w:color w:val="000000"/>
              </w:rPr>
            </w:pPr>
          </w:p>
          <w:p w14:paraId="57EAFB9D" w14:textId="3894198C" w:rsidR="004A66CB" w:rsidRDefault="004A66CB">
            <w:pPr>
              <w:jc w:val="center"/>
              <w:rPr>
                <w:rFonts w:ascii="Lato" w:hAnsi="Lato"/>
                <w:color w:val="000000"/>
                <w:sz w:val="24"/>
                <w:szCs w:val="24"/>
              </w:rPr>
            </w:pPr>
            <w:r w:rsidRPr="00425545">
              <w:rPr>
                <w:rFonts w:cstheme="minorHAnsi"/>
                <w:color w:val="000000"/>
              </w:rPr>
              <w:lastRenderedPageBreak/>
              <w:t>Εάν ενδιαφέρεστε να συμμετάσχετε σε</w:t>
            </w:r>
            <w:r w:rsidR="00425545" w:rsidRPr="00425545">
              <w:rPr>
                <w:rFonts w:cstheme="minorHAnsi"/>
                <w:color w:val="000000"/>
              </w:rPr>
              <w:t xml:space="preserve"> </w:t>
            </w:r>
            <w:r w:rsidRPr="00425545">
              <w:rPr>
                <w:rFonts w:cstheme="minorHAnsi"/>
                <w:color w:val="000000"/>
              </w:rPr>
              <w:t>αυτή την εκδήλωση, παρακαλώ κατοχυρώστε την εγγραφή σας παρακάτω:</w:t>
            </w:r>
          </w:p>
        </w:tc>
      </w:tr>
      <w:tr w:rsidR="004A66CB" w14:paraId="7200C94B" w14:textId="77777777" w:rsidTr="00425545">
        <w:trPr>
          <w:trHeight w:val="839"/>
        </w:trPr>
        <w:tc>
          <w:tcPr>
            <w:tcW w:w="0" w:type="auto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tbl>
            <w:tblPr>
              <w:tblStyle w:val="TableNormal"/>
              <w:tblW w:w="0" w:type="auto"/>
              <w:jc w:val="center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5"/>
            </w:tblGrid>
            <w:tr w:rsidR="004A66CB" w14:paraId="2521B0A8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76D3F4A" w14:textId="2F8A5028" w:rsidR="004A66CB" w:rsidRDefault="004A66C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 wp14:anchorId="55615FAC" wp14:editId="7E7A292B">
                            <wp:extent cx="1320165" cy="542925"/>
                            <wp:effectExtent l="9525" t="9525" r="13335" b="9525"/>
                            <wp:docPr id="1121154960" name="Ορθογώνιο: Στρογγύλεμα γωνιών 8" descr="Rectangle: Rounded Corners: REGISTER 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20165" cy="542925"/>
                                    </a:xfrm>
                                    <a:prstGeom prst="roundRect">
                                      <a:avLst>
                                        <a:gd name="adj" fmla="val 36000"/>
                                      </a:avLst>
                                    </a:prstGeom>
                                    <a:solidFill>
                                      <a:srgbClr val="A2D45E"/>
                                    </a:solidFill>
                                    <a:ln w="19050">
                                      <a:solidFill>
                                        <a:srgbClr val="A2D45E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9A3029A" w14:textId="77777777" w:rsidR="004A66CB" w:rsidRDefault="004A66CB" w:rsidP="004A66CB">
                                        <w:pPr>
                                          <w:jc w:val="center"/>
                                          <w:rPr>
                                            <w:rFonts w:eastAsia="Times New Roman" w:cstheme="minorHAnsi"/>
                                            <w:b/>
                                            <w:bCs/>
                                            <w:color w:val="FFFFFF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theme="minorHAnsi"/>
                                            <w:b/>
                                            <w:bCs/>
                                            <w:color w:val="FFFFFF"/>
                                            <w:sz w:val="28"/>
                                            <w:szCs w:val="28"/>
                                          </w:rPr>
                                          <w:t xml:space="preserve">REGISTER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55615FAC" id="Ορθογώνιο: Στρογγύλεμα γωνιών 8" o:spid="_x0000_s1026" alt="Rectangle: Rounded Corners: REGISTER " href="https://forms.gle/YiPAqWGtKm6vWzcP9" style="width:103.9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35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" o:button="t" fillcolor="#a2d45e" strokecolor="#a2d45e" strokeweight="1.5pt">
                            <v:fill o:detectmouseclick="t"/>
                            <v:textbox>
                              <w:txbxContent>
                                <w:p w14:paraId="69A3029A" w14:textId="77777777" w:rsidR="004A66CB" w:rsidRDefault="004A66CB" w:rsidP="004A66CB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REGISTER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14:paraId="1882EE68" w14:textId="77777777" w:rsidR="004A66CB" w:rsidRDefault="004A66CB">
            <w:pPr>
              <w:jc w:val="center"/>
            </w:pPr>
          </w:p>
        </w:tc>
      </w:tr>
      <w:tr w:rsidR="004A66CB" w14:paraId="1CDAAF0C" w14:textId="77777777" w:rsidTr="004A66CB">
        <w:tc>
          <w:tcPr>
            <w:tcW w:w="0" w:type="auto"/>
            <w:tcMar>
              <w:top w:w="450" w:type="dxa"/>
              <w:left w:w="450" w:type="dxa"/>
              <w:bottom w:w="450" w:type="dxa"/>
              <w:right w:w="450" w:type="dxa"/>
            </w:tcMar>
          </w:tcPr>
          <w:p w14:paraId="23374752" w14:textId="77777777" w:rsidR="004A66CB" w:rsidRPr="00425545" w:rsidRDefault="004A66CB">
            <w:pPr>
              <w:jc w:val="center"/>
              <w:rPr>
                <w:rFonts w:cstheme="minorHAnsi"/>
                <w:color w:val="000000"/>
              </w:rPr>
            </w:pPr>
            <w:r w:rsidRPr="00425545">
              <w:rPr>
                <w:rFonts w:cstheme="minorHAnsi"/>
                <w:color w:val="000000"/>
              </w:rPr>
              <w:t>Η συμμετοχή είναι δωρεάν.</w:t>
            </w:r>
          </w:p>
          <w:p w14:paraId="1AB7DF0C" w14:textId="77777777" w:rsidR="004A66CB" w:rsidRPr="00425545" w:rsidRDefault="004A66CB">
            <w:pPr>
              <w:jc w:val="center"/>
              <w:rPr>
                <w:rFonts w:cstheme="minorHAnsi"/>
                <w:color w:val="000000"/>
              </w:rPr>
            </w:pPr>
          </w:p>
          <w:p w14:paraId="1AF48310" w14:textId="2A61B57B" w:rsidR="004A66CB" w:rsidRPr="00425545" w:rsidRDefault="004A66CB">
            <w:pPr>
              <w:jc w:val="center"/>
              <w:rPr>
                <w:rFonts w:cstheme="minorHAnsi"/>
                <w:color w:val="000000"/>
              </w:rPr>
            </w:pPr>
            <w:r w:rsidRPr="00425545">
              <w:rPr>
                <w:rFonts w:cstheme="minorHAnsi"/>
                <w:color w:val="000000"/>
              </w:rPr>
              <w:t>Για την επιλογή των εγγραφών θα</w:t>
            </w:r>
            <w:r w:rsidR="00425545" w:rsidRPr="00425545">
              <w:rPr>
                <w:rFonts w:cstheme="minorHAnsi"/>
                <w:color w:val="000000"/>
              </w:rPr>
              <w:t xml:space="preserve"> </w:t>
            </w:r>
            <w:r w:rsidRPr="00425545">
              <w:rPr>
                <w:rFonts w:cstheme="minorHAnsi"/>
                <w:color w:val="000000"/>
              </w:rPr>
              <w:t>τηρηθεί σειρά προτεραιότητας. Ο αριθμός των συμμετεχόντων είναι περιορισμένος σε50 άτομα. Σε όλους τους συμμετέχοντες θα δοθεί βεβαίωση παρακολούθησης.</w:t>
            </w:r>
          </w:p>
          <w:p w14:paraId="3154BD07" w14:textId="77777777" w:rsidR="004A66CB" w:rsidRPr="00425545" w:rsidRDefault="004A66CB">
            <w:pPr>
              <w:jc w:val="center"/>
              <w:rPr>
                <w:rFonts w:cstheme="minorHAnsi"/>
                <w:color w:val="000000"/>
              </w:rPr>
            </w:pPr>
          </w:p>
          <w:p w14:paraId="1AE48292" w14:textId="017BF8F8" w:rsidR="004A66CB" w:rsidRPr="00425545" w:rsidRDefault="004A66CB">
            <w:pPr>
              <w:jc w:val="center"/>
              <w:rPr>
                <w:rFonts w:cstheme="minorHAnsi"/>
                <w:color w:val="000000"/>
              </w:rPr>
            </w:pPr>
            <w:r w:rsidRPr="00425545">
              <w:rPr>
                <w:rFonts w:cstheme="minorHAnsi"/>
                <w:color w:val="000000"/>
              </w:rPr>
              <w:t>Η περίοδος εγγραφών θα είναι</w:t>
            </w:r>
            <w:r w:rsidR="00425545" w:rsidRPr="00425545">
              <w:rPr>
                <w:rFonts w:cstheme="minorHAnsi"/>
                <w:color w:val="000000"/>
              </w:rPr>
              <w:t xml:space="preserve"> </w:t>
            </w:r>
            <w:r w:rsidRPr="00425545">
              <w:rPr>
                <w:rFonts w:cstheme="minorHAnsi"/>
                <w:color w:val="000000"/>
              </w:rPr>
              <w:t>ανοιχτή για δύο εβδομάδες.</w:t>
            </w:r>
          </w:p>
          <w:p w14:paraId="4B71EA63" w14:textId="77777777" w:rsidR="004A66CB" w:rsidRPr="00425545" w:rsidRDefault="004A66CB">
            <w:pPr>
              <w:jc w:val="center"/>
              <w:rPr>
                <w:rFonts w:cstheme="minorHAnsi"/>
                <w:color w:val="000000"/>
              </w:rPr>
            </w:pPr>
          </w:p>
          <w:p w14:paraId="6C39BF83" w14:textId="77777777" w:rsidR="004A66CB" w:rsidRPr="00425545" w:rsidRDefault="004A66CB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25545">
              <w:rPr>
                <w:rFonts w:cstheme="minorHAnsi"/>
                <w:color w:val="000000"/>
              </w:rPr>
              <w:t>Mε</w:t>
            </w:r>
            <w:proofErr w:type="spellEnd"/>
            <w:r w:rsidRPr="00425545">
              <w:rPr>
                <w:rFonts w:cstheme="minorHAnsi"/>
                <w:color w:val="000000"/>
              </w:rPr>
              <w:t xml:space="preserve"> εκτίμηση,</w:t>
            </w:r>
          </w:p>
          <w:p w14:paraId="7E7505D6" w14:textId="77777777" w:rsidR="004A66CB" w:rsidRPr="00425545" w:rsidRDefault="004A66CB">
            <w:pPr>
              <w:jc w:val="center"/>
              <w:rPr>
                <w:rFonts w:cstheme="minorHAnsi"/>
                <w:color w:val="000000"/>
              </w:rPr>
            </w:pPr>
            <w:r w:rsidRPr="00425545">
              <w:rPr>
                <w:rFonts w:cstheme="minorHAnsi"/>
                <w:color w:val="000000"/>
              </w:rPr>
              <w:t xml:space="preserve">Η ομάδα του </w:t>
            </w:r>
            <w:proofErr w:type="spellStart"/>
            <w:r w:rsidRPr="00425545">
              <w:rPr>
                <w:rStyle w:val="a3"/>
                <w:rFonts w:cstheme="minorHAnsi"/>
                <w:color w:val="000000"/>
              </w:rPr>
              <w:t>Green</w:t>
            </w:r>
            <w:proofErr w:type="spellEnd"/>
            <w:r w:rsidRPr="00425545">
              <w:rPr>
                <w:rStyle w:val="a3"/>
                <w:rFonts w:cstheme="minorHAnsi"/>
                <w:color w:val="000000"/>
              </w:rPr>
              <w:t xml:space="preserve"> </w:t>
            </w:r>
            <w:proofErr w:type="spellStart"/>
            <w:r w:rsidRPr="00425545">
              <w:rPr>
                <w:rStyle w:val="a3"/>
                <w:rFonts w:cstheme="minorHAnsi"/>
                <w:color w:val="000000"/>
              </w:rPr>
              <w:t>Skills</w:t>
            </w:r>
            <w:proofErr w:type="spellEnd"/>
            <w:r w:rsidRPr="00425545">
              <w:rPr>
                <w:rStyle w:val="a3"/>
                <w:rFonts w:cstheme="minorHAnsi"/>
                <w:color w:val="000000"/>
              </w:rPr>
              <w:t xml:space="preserve"> for </w:t>
            </w:r>
            <w:proofErr w:type="spellStart"/>
            <w:r w:rsidRPr="00425545">
              <w:rPr>
                <w:rStyle w:val="a3"/>
                <w:rFonts w:cstheme="minorHAnsi"/>
                <w:color w:val="000000"/>
              </w:rPr>
              <w:t>Hydrogen</w:t>
            </w:r>
            <w:proofErr w:type="spellEnd"/>
          </w:p>
          <w:p w14:paraId="1690D9AE" w14:textId="77777777" w:rsidR="004A66CB" w:rsidRDefault="004A66CB" w:rsidP="0042554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4DFB982A" w14:textId="77777777" w:rsidR="004A66CB" w:rsidRDefault="004A66C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Υπεύθυνη Επικοινωνίας:</w:t>
            </w:r>
          </w:p>
          <w:p w14:paraId="480966B0" w14:textId="77777777" w:rsidR="004A66CB" w:rsidRDefault="004A66C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Ιωάννα Μικρούλη</w:t>
            </w:r>
          </w:p>
          <w:p w14:paraId="2BB54934" w14:textId="77777777" w:rsidR="004A66CB" w:rsidRDefault="004A66C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1"/>
                <w:szCs w:val="21"/>
              </w:rPr>
              <w:t>Τηλ</w:t>
            </w:r>
            <w:proofErr w:type="spellEnd"/>
            <w:r>
              <w:rPr>
                <w:rFonts w:cstheme="minorHAnsi"/>
                <w:color w:val="000000"/>
                <w:sz w:val="21"/>
                <w:szCs w:val="21"/>
              </w:rPr>
              <w:t>.: +30 2461056703</w:t>
            </w:r>
          </w:p>
          <w:p w14:paraId="64C60C81" w14:textId="77777777" w:rsidR="004A66CB" w:rsidRDefault="004A66C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E-</w:t>
            </w:r>
            <w:proofErr w:type="spellStart"/>
            <w:r>
              <w:rPr>
                <w:rFonts w:cstheme="minorHAnsi"/>
                <w:color w:val="000000"/>
                <w:sz w:val="21"/>
                <w:szCs w:val="21"/>
              </w:rPr>
              <w:t>mail</w:t>
            </w:r>
            <w:proofErr w:type="spellEnd"/>
            <w:r>
              <w:rPr>
                <w:rFonts w:cstheme="minorHAnsi"/>
                <w:color w:val="000000"/>
                <w:sz w:val="21"/>
                <w:szCs w:val="21"/>
              </w:rPr>
              <w:t xml:space="preserve">: </w:t>
            </w:r>
            <w:hyperlink r:id="rId10" w:history="1">
              <w:r>
                <w:rPr>
                  <w:rStyle w:val="-"/>
                  <w:rFonts w:cstheme="minorHAnsi"/>
                  <w:color w:val="00A5B5"/>
                  <w:sz w:val="21"/>
                  <w:szCs w:val="21"/>
                </w:rPr>
                <w:t>i.mikrouli@clube.gr</w:t>
              </w:r>
            </w:hyperlink>
          </w:p>
        </w:tc>
      </w:tr>
      <w:tr w:rsidR="004A66CB" w14:paraId="4184F52C" w14:textId="77777777" w:rsidTr="004A66CB"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14:paraId="0C7A0E58" w14:textId="4C05115E" w:rsidR="004A66CB" w:rsidRDefault="004A66CB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eastAsia="Times New Roman"/>
                <w:noProof/>
                <w14:ligatures w14:val="none"/>
              </w:rPr>
              <w:drawing>
                <wp:inline distT="0" distB="0" distL="0" distR="0" wp14:anchorId="6C65F5A4" wp14:editId="56DF351A">
                  <wp:extent cx="5274310" cy="686435"/>
                  <wp:effectExtent l="0" t="0" r="2540" b="18415"/>
                  <wp:docPr id="768663568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6CB" w14:paraId="3BB0DEBC" w14:textId="77777777" w:rsidTr="004A66CB">
        <w:tc>
          <w:tcPr>
            <w:tcW w:w="0" w:type="auto"/>
            <w:tcMar>
              <w:top w:w="300" w:type="dxa"/>
              <w:left w:w="360" w:type="dxa"/>
              <w:bottom w:w="300" w:type="dxa"/>
              <w:right w:w="360" w:type="dxa"/>
            </w:tcMar>
            <w:hideMark/>
          </w:tcPr>
          <w:tbl>
            <w:tblPr>
              <w:tblStyle w:val="TableNormal"/>
              <w:tblW w:w="5000" w:type="pct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86"/>
            </w:tblGrid>
            <w:tr w:rsidR="004A66CB" w14:paraId="3BC5FD9D" w14:textId="77777777">
              <w:tc>
                <w:tcPr>
                  <w:tcW w:w="0" w:type="auto"/>
                  <w:tcBorders>
                    <w:top w:val="single" w:sz="6" w:space="0" w:color="F4F4F4"/>
                    <w:left w:val="nil"/>
                    <w:bottom w:val="nil"/>
                    <w:right w:val="nil"/>
                  </w:tcBorders>
                  <w:hideMark/>
                </w:tcPr>
                <w:p w14:paraId="24BE8376" w14:textId="77777777" w:rsidR="004A66CB" w:rsidRDefault="004A66CB">
                  <w:pPr>
                    <w:rPr>
                      <w:rFonts w:ascii="Calibri" w:eastAsia="Times New Roman" w:hAnsi="Calibri"/>
                    </w:rPr>
                  </w:pPr>
                </w:p>
              </w:tc>
            </w:tr>
          </w:tbl>
          <w:p w14:paraId="359F4F45" w14:textId="77777777" w:rsidR="004A66CB" w:rsidRDefault="004A66CB"/>
        </w:tc>
      </w:tr>
      <w:tr w:rsidR="004A66CB" w14:paraId="289D7951" w14:textId="77777777" w:rsidTr="004A66CB">
        <w:tc>
          <w:tcPr>
            <w:tcW w:w="0" w:type="auto"/>
            <w:hideMark/>
          </w:tcPr>
          <w:tbl>
            <w:tblPr>
              <w:tblStyle w:val="TableNormal"/>
              <w:tblW w:w="5000" w:type="pct"/>
              <w:jc w:val="center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4A66CB" w14:paraId="79B1D450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Style w:val="TableNormal"/>
                    <w:tblW w:w="5000" w:type="pct"/>
                    <w:tblInd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4A66CB" w14:paraId="0FA5F7B5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Style w:val="TableNormal"/>
                          <w:tblW w:w="5000" w:type="pct"/>
                          <w:tblInd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4A66CB" w14:paraId="009BDBEC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Style w:val="TableNormal"/>
                                <w:tblW w:w="5000" w:type="pct"/>
                                <w:jc w:val="center"/>
                                <w:tblInd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06"/>
                              </w:tblGrid>
                              <w:tr w:rsidR="004A66CB" w14:paraId="02F7A8D0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Style w:val="TableNormal"/>
                                      <w:tblW w:w="5000" w:type="pct"/>
                                      <w:tblInd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06"/>
                                    </w:tblGrid>
                                    <w:tr w:rsidR="004A66CB" w14:paraId="600FD6F0" w14:textId="77777777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Style w:val="TableNormal"/>
                                            <w:tblW w:w="5000" w:type="pct"/>
                                            <w:tblInd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06"/>
                                          </w:tblGrid>
                                          <w:tr w:rsidR="004A66CB" w14:paraId="697A532B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Style w:val="TableNormal"/>
                                                  <w:tblW w:w="5000" w:type="pct"/>
                                                  <w:jc w:val="center"/>
                                                  <w:tblInd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06"/>
                                                </w:tblGrid>
                                                <w:tr w:rsidR="004A66CB" w14:paraId="5435FF51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Style w:val="TableNormal"/>
                                                        <w:tblW w:w="5000" w:type="pct"/>
                                                        <w:tblInd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306"/>
                                                      </w:tblGrid>
                                                      <w:tr w:rsidR="004A66CB" w14:paraId="6F16AAA4" w14:textId="77777777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Style w:val="TableNormal"/>
                                                              <w:tblW w:w="5000" w:type="pct"/>
                                                              <w:tblInd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8306"/>
                                                            </w:tblGrid>
                                                            <w:tr w:rsidR="004A66CB" w14:paraId="25173B94" w14:textId="77777777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180" w:type="dxa"/>
                                                                    <w:left w:w="0" w:type="dxa"/>
                                                                    <w:bottom w:w="180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14:paraId="0B5DB5E1" w14:textId="1C825C0D" w:rsidR="004A66CB" w:rsidRDefault="004A66CB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Calibri" w:eastAsia="Times New Roman" w:hAnsi="Calibri" w:cs="Calibri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  <w:noProof/>
                                                                      <w14:ligatures w14:val="none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1E8D79A9" wp14:editId="6D284B76">
                                                                        <wp:extent cx="874644" cy="887777"/>
                                                                        <wp:effectExtent l="0" t="0" r="0" b="0"/>
                                                                        <wp:docPr id="69764297" name="Εικόνα 4"/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5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3" r:link="rId14" cstate="print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879498" cy="892704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07555125" w14:textId="77777777" w:rsidR="004A66CB" w:rsidRDefault="004A66CB"/>
                                                        </w:tc>
                                                      </w:tr>
                                                    </w:tbl>
                                                    <w:p w14:paraId="539D4A3E" w14:textId="77777777" w:rsidR="004A66CB" w:rsidRDefault="004A66CB"/>
                                                  </w:tc>
                                                </w:tr>
                                              </w:tbl>
                                              <w:p w14:paraId="3690BB9D" w14:textId="77777777" w:rsidR="004A66CB" w:rsidRDefault="004A66CB"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4D5905C" w14:textId="77777777" w:rsidR="004A66CB" w:rsidRDefault="004A66CB"/>
                                      </w:tc>
                                    </w:tr>
                                  </w:tbl>
                                  <w:p w14:paraId="5AB593E5" w14:textId="77777777" w:rsidR="004A66CB" w:rsidRDefault="004A66CB"/>
                                </w:tc>
                              </w:tr>
                            </w:tbl>
                            <w:p w14:paraId="7213E743" w14:textId="77777777" w:rsidR="004A66CB" w:rsidRDefault="004A66CB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14:paraId="7650AA66" w14:textId="77777777" w:rsidR="004A66CB" w:rsidRDefault="004A66CB"/>
                    </w:tc>
                  </w:tr>
                </w:tbl>
                <w:p w14:paraId="6D1C81F0" w14:textId="77777777" w:rsidR="004A66CB" w:rsidRDefault="004A66CB"/>
              </w:tc>
            </w:tr>
          </w:tbl>
          <w:p w14:paraId="362AF248" w14:textId="77777777" w:rsidR="004A66CB" w:rsidRDefault="004A66CB">
            <w:pPr>
              <w:jc w:val="center"/>
            </w:pPr>
          </w:p>
        </w:tc>
      </w:tr>
      <w:tr w:rsidR="004A66CB" w:rsidRPr="005D2FD7" w14:paraId="573A2A05" w14:textId="77777777" w:rsidTr="004A66CB"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tbl>
            <w:tblPr>
              <w:tblStyle w:val="TableNormal"/>
              <w:tblW w:w="5000" w:type="pct"/>
              <w:jc w:val="center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4A66CB" w14:paraId="68179FBB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Style w:val="TableNormal"/>
                    <w:tblW w:w="5000" w:type="pct"/>
                    <w:tblInd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4A66CB" w14:paraId="636F7998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Style w:val="TableNormal"/>
                          <w:tblW w:w="5000" w:type="pct"/>
                          <w:tblInd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4A66CB" w14:paraId="6DB0EB84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Style w:val="TableNormal"/>
                                <w:tblW w:w="0" w:type="dxa"/>
                                <w:jc w:val="center"/>
                                <w:tblInd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00"/>
                                <w:gridCol w:w="1200"/>
                                <w:gridCol w:w="1200"/>
                              </w:tblGrid>
                              <w:tr w:rsidR="004A66CB" w14:paraId="2F0EA30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60" w:type="dxa"/>
                                      <w:bottom w:w="0" w:type="dxa"/>
                                      <w:right w:w="360" w:type="dxa"/>
                                    </w:tcMar>
                                    <w:hideMark/>
                                  </w:tcPr>
                                  <w:p w14:paraId="3C43E501" w14:textId="582CFC0D" w:rsidR="004A66CB" w:rsidRDefault="004A66CB">
                                    <w:pPr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14:ligatures w14:val="none"/>
                                      </w:rPr>
                                      <w:drawing>
                                        <wp:inline distT="0" distB="0" distL="0" distR="0" wp14:anchorId="3480FD38" wp14:editId="4C50F0A6">
                                          <wp:extent cx="302260" cy="302260"/>
                                          <wp:effectExtent l="0" t="0" r="2540" b="2540"/>
                                          <wp:docPr id="740832128" name="Εικόνα 3" descr="Website icon">
                                            <a:hlinkClick xmlns:a="http://schemas.openxmlformats.org/drawingml/2006/main" r:id="rId1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Website ico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r:link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2260" cy="3022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60" w:type="dxa"/>
                                      <w:bottom w:w="0" w:type="dxa"/>
                                      <w:right w:w="360" w:type="dxa"/>
                                    </w:tcMar>
                                    <w:hideMark/>
                                  </w:tcPr>
                                  <w:p w14:paraId="13B52345" w14:textId="6C6C5FFA" w:rsidR="004A66CB" w:rsidRDefault="004A66C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14:ligatures w14:val="none"/>
                                      </w:rPr>
                                      <w:drawing>
                                        <wp:inline distT="0" distB="0" distL="0" distR="0" wp14:anchorId="537F295B" wp14:editId="402F2A09">
                                          <wp:extent cx="302260" cy="302260"/>
                                          <wp:effectExtent l="0" t="0" r="2540" b="2540"/>
                                          <wp:docPr id="755787890" name="Εικόνα 2" descr="YouTube icon">
                                            <a:hlinkClick xmlns:a="http://schemas.openxmlformats.org/drawingml/2006/main" r:id="rId1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YouTube ico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r:link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2260" cy="3022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60" w:type="dxa"/>
                                      <w:bottom w:w="0" w:type="dxa"/>
                                      <w:right w:w="360" w:type="dxa"/>
                                    </w:tcMar>
                                    <w:hideMark/>
                                  </w:tcPr>
                                  <w:p w14:paraId="2716C19E" w14:textId="0B37831F" w:rsidR="004A66CB" w:rsidRDefault="004A66C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14:ligatures w14:val="none"/>
                                      </w:rPr>
                                      <w:drawing>
                                        <wp:inline distT="0" distB="0" distL="0" distR="0" wp14:anchorId="506263FF" wp14:editId="19B9E29E">
                                          <wp:extent cx="302260" cy="302260"/>
                                          <wp:effectExtent l="0" t="0" r="2540" b="2540"/>
                                          <wp:docPr id="247456278" name="Εικόνα 1" descr="LinkedIn icon">
                                            <a:hlinkClick xmlns:a="http://schemas.openxmlformats.org/drawingml/2006/main" r:id="rId2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LinkedIn ico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 r:link="rId2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2260" cy="3022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5F918BE6" w14:textId="77777777" w:rsidR="004A66CB" w:rsidRDefault="004A66CB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14:paraId="3748158C" w14:textId="77777777" w:rsidR="004A66CB" w:rsidRDefault="004A66CB"/>
                    </w:tc>
                  </w:tr>
                </w:tbl>
                <w:p w14:paraId="46989EF9" w14:textId="77777777" w:rsidR="004A66CB" w:rsidRDefault="004A66CB"/>
              </w:tc>
            </w:tr>
          </w:tbl>
          <w:p w14:paraId="22892613" w14:textId="77777777" w:rsidR="005D2FD7" w:rsidRDefault="005D2FD7">
            <w:pPr>
              <w:jc w:val="center"/>
              <w:rPr>
                <w:color w:val="797979"/>
                <w:sz w:val="18"/>
                <w:szCs w:val="18"/>
                <w:lang w:val="en-US"/>
              </w:rPr>
            </w:pPr>
          </w:p>
          <w:p w14:paraId="6D57AAA3" w14:textId="3D23D402" w:rsidR="004A66CB" w:rsidRPr="005D2FD7" w:rsidRDefault="005D2FD7">
            <w:pPr>
              <w:jc w:val="center"/>
              <w:rPr>
                <w:lang w:val="en-US"/>
              </w:rPr>
            </w:pPr>
            <w:r w:rsidRPr="005D2FD7">
              <w:rPr>
                <w:color w:val="797979"/>
                <w:sz w:val="18"/>
                <w:szCs w:val="18"/>
                <w:lang w:val="en-US"/>
              </w:rPr>
              <w:t xml:space="preserve">You are receiving this email because you opted in via our website. </w:t>
            </w:r>
            <w:r w:rsidRPr="005D2FD7">
              <w:rPr>
                <w:color w:val="797979"/>
                <w:sz w:val="24"/>
                <w:szCs w:val="24"/>
                <w:lang w:val="en-US"/>
              </w:rPr>
              <w:br/>
            </w:r>
            <w:r w:rsidRPr="005D2FD7">
              <w:rPr>
                <w:color w:val="797979"/>
                <w:sz w:val="18"/>
                <w:szCs w:val="18"/>
                <w:lang w:val="en-US"/>
              </w:rPr>
              <w:t xml:space="preserve">You can </w:t>
            </w:r>
            <w:hyperlink r:id="rId24" w:history="1">
              <w:r w:rsidRPr="005D2FD7">
                <w:rPr>
                  <w:rStyle w:val="-"/>
                  <w:color w:val="00B2E3"/>
                  <w:sz w:val="18"/>
                  <w:szCs w:val="18"/>
                  <w:lang w:val="en-US"/>
                </w:rPr>
                <w:t>update your preferences</w:t>
              </w:r>
            </w:hyperlink>
            <w:r w:rsidRPr="005D2FD7">
              <w:rPr>
                <w:color w:val="797979"/>
                <w:sz w:val="18"/>
                <w:szCs w:val="18"/>
                <w:lang w:val="en-US"/>
              </w:rPr>
              <w:t xml:space="preserve"> or </w:t>
            </w:r>
            <w:hyperlink r:id="rId25" w:history="1">
              <w:r w:rsidRPr="005D2FD7">
                <w:rPr>
                  <w:rStyle w:val="-"/>
                  <w:color w:val="00B2E3"/>
                  <w:sz w:val="18"/>
                  <w:szCs w:val="18"/>
                  <w:lang w:val="en-US"/>
                </w:rPr>
                <w:t>unsubscribe</w:t>
              </w:r>
            </w:hyperlink>
          </w:p>
        </w:tc>
      </w:tr>
    </w:tbl>
    <w:p w14:paraId="2B1DA5FB" w14:textId="77777777" w:rsidR="00886650" w:rsidRPr="005D2FD7" w:rsidRDefault="00886650">
      <w:pPr>
        <w:rPr>
          <w:lang w:val="en-US"/>
        </w:rPr>
      </w:pPr>
    </w:p>
    <w:sectPr w:rsidR="00886650" w:rsidRPr="005D2F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52"/>
    <w:rsid w:val="002F0709"/>
    <w:rsid w:val="00425545"/>
    <w:rsid w:val="004A66CB"/>
    <w:rsid w:val="004E051E"/>
    <w:rsid w:val="005D2FD7"/>
    <w:rsid w:val="00744D52"/>
    <w:rsid w:val="00886650"/>
    <w:rsid w:val="00BD25EF"/>
    <w:rsid w:val="00D3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BC4C"/>
  <w15:chartTrackingRefBased/>
  <w15:docId w15:val="{3B35C70A-F90F-4ECE-A047-7F79C55E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6C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A66CB"/>
    <w:rPr>
      <w:color w:val="0563C1" w:themeColor="hyperlink"/>
      <w:u w:val="single"/>
    </w:rPr>
  </w:style>
  <w:style w:type="paragraph" w:customStyle="1" w:styleId="last-child1">
    <w:name w:val="last-child1"/>
    <w:basedOn w:val="a"/>
    <w:rsid w:val="004A66CB"/>
    <w:pPr>
      <w:jc w:val="center"/>
    </w:pPr>
    <w:rPr>
      <w:rFonts w:ascii="Lato" w:hAnsi="Lato" w:cs="Calibri"/>
      <w:color w:val="000000"/>
      <w:kern w:val="0"/>
      <w:sz w:val="24"/>
      <w:szCs w:val="24"/>
      <w:lang w:eastAsia="el-GR"/>
      <w14:ligatures w14:val="none"/>
    </w:rPr>
  </w:style>
  <w:style w:type="paragraph" w:customStyle="1" w:styleId="last-child2">
    <w:name w:val="last-child2"/>
    <w:basedOn w:val="a"/>
    <w:rsid w:val="004A66CB"/>
    <w:pPr>
      <w:jc w:val="center"/>
    </w:pPr>
    <w:rPr>
      <w:rFonts w:ascii="Lato" w:hAnsi="Lato" w:cs="Calibri"/>
      <w:color w:val="000000"/>
      <w:kern w:val="0"/>
      <w:sz w:val="24"/>
      <w:szCs w:val="24"/>
      <w:lang w:eastAsia="el-GR"/>
      <w14:ligatures w14:val="none"/>
    </w:rPr>
  </w:style>
  <w:style w:type="table" w:customStyle="1" w:styleId="TableNormal">
    <w:name w:val="Table Normal"/>
    <w:uiPriority w:val="99"/>
    <w:semiHidden/>
    <w:rsid w:val="004A66CB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Strong"/>
    <w:basedOn w:val="a0"/>
    <w:uiPriority w:val="22"/>
    <w:qFormat/>
    <w:rsid w:val="004A6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1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im.mcusercontent.com/cs/4cbec57add87a9fce2137f783/images/927a3575-d7f3-da10-19d2-37891403c0aa.png?w=564&amp;dpr=2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us8.mailchimp.com/mctx/clicks?url=https%3A%2F%2Fwww.youtube.com%2Fchannel%2FUC514hdaHJZOg8mWLAs3F4aw&amp;xid=db20b65ebd&amp;uid=190882054&amp;iid=8187ffa900&amp;pool=cts&amp;v=2&amp;c=1684324977&amp;h=93b3480ccab3e09bc1123906b7f5e02f1ea57aa498ace44fa515b2061546769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us8.mailchimp.com/mctx/clicks?url=https%3A%2F%2Fwww.linkedin.com%2Fcompany%2Fgreen-skills-for-hydrogen%2F&amp;xid=db20b65ebd&amp;uid=190882054&amp;iid=8187ffa900&amp;pool=cts&amp;v=2&amp;c=1684324977&amp;h=870f47279f87838571b1392740d1c834d61a9bb5a53720fdce79e2042a18f5cb" TargetMode="External"/><Relationship Id="rId7" Type="http://schemas.openxmlformats.org/officeDocument/2006/relationships/image" Target="media/image2.png"/><Relationship Id="rId12" Type="http://schemas.openxmlformats.org/officeDocument/2006/relationships/image" Target="https://dim.mcusercontent.com/cs/4cbec57add87a9fce2137f783/images/f34a2f6c-7ec3-7838-4f1a-f2968c4e7eda.jpg?w=564&amp;dpr=2" TargetMode="External"/><Relationship Id="rId17" Type="http://schemas.openxmlformats.org/officeDocument/2006/relationships/image" Target="https://dim.mcusercontent.com/https/cdn-images.mailchimp.com%2Ficons%2Fsocial-block-v3%2Fblock-icons-v3%2Fwebsite-outline-dark-40.png?w=32&amp;dpr=2" TargetMode="External"/><Relationship Id="rId25" Type="http://schemas.openxmlformats.org/officeDocument/2006/relationships/hyperlink" Target="https://greenskillsforhydrogen.us8.list-manage.com/unsubscribe?u=4cbec57add87a9fce2137f783&amp;id=f99979c7bb&amp;e=__test_email__&amp;c=8187ffa90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https://dim.mcusercontent.com/https/cdn-images.mailchimp.com%2Ficons%2Fsocial-block-v3%2Fblock-icons-v3%2Fyoutube-outline-dark-40.png?w=32&amp;dpr=2" TargetMode="External"/><Relationship Id="rId1" Type="http://schemas.openxmlformats.org/officeDocument/2006/relationships/styles" Target="styles.xml"/><Relationship Id="rId6" Type="http://schemas.openxmlformats.org/officeDocument/2006/relationships/image" Target="https://dim.mcusercontent.com/cs/4cbec57add87a9fce2137f783/images/415809a8-12d3-9430-c869-e135ab67c4eb.png?w=267&amp;dpr=2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greenskillsforhydrogen.us8.list-manage.com/profile?u=4cbec57add87a9fce2137f783&amp;id=f99979c7bb&amp;e=__test_email__&amp;c=8187ffa90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us8.mailchimp.com/mctx/clicks?url=https%3A%2F%2Fgreenskillsforhydrogen.eu%2F&amp;xid=db20b65ebd&amp;uid=190882054&amp;iid=8187ffa900&amp;pool=cts&amp;v=2&amp;c=1684324977&amp;h=10b484e1101efc539f110a7831332a41a559244b0690d1a397585a31d27df15f" TargetMode="External"/><Relationship Id="rId23" Type="http://schemas.openxmlformats.org/officeDocument/2006/relationships/image" Target="https://dim.mcusercontent.com/https/cdn-images.mailchimp.com%2Ficons%2Fsocial-block-v3%2Fblock-icons-v3%2Flinkedin-outline-dark-40.png?w=32&amp;dpr=2" TargetMode="External"/><Relationship Id="rId10" Type="http://schemas.openxmlformats.org/officeDocument/2006/relationships/hyperlink" Target="mailto:i.mikrouli@clube.gr" TargetMode="External"/><Relationship Id="rId19" Type="http://schemas.openxmlformats.org/officeDocument/2006/relationships/image" Target="media/image6.png"/><Relationship Id="rId4" Type="http://schemas.openxmlformats.org/officeDocument/2006/relationships/hyperlink" Target="https://greenskillsforhydrogen.eu/" TargetMode="External"/><Relationship Id="rId9" Type="http://schemas.openxmlformats.org/officeDocument/2006/relationships/hyperlink" Target="https://forms.gle/YiPAqWGtKm6vWzcP9" TargetMode="External"/><Relationship Id="rId14" Type="http://schemas.openxmlformats.org/officeDocument/2006/relationships/image" Target="https://dim.mcusercontent.com/cs/4cbec57add87a9fce2137f783/images/ef83cb8a-adb1-a7b9-6c89-fc519bff823f.png?w=111&amp;dpr=2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Mikrouli</dc:creator>
  <cp:keywords/>
  <dc:description/>
  <cp:lastModifiedBy>Ioanna Mikrouli</cp:lastModifiedBy>
  <cp:revision>16</cp:revision>
  <dcterms:created xsi:type="dcterms:W3CDTF">2023-05-23T07:19:00Z</dcterms:created>
  <dcterms:modified xsi:type="dcterms:W3CDTF">2023-05-23T07:56:00Z</dcterms:modified>
</cp:coreProperties>
</file>